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F5774F" w:rsidRPr="0033027D">
        <w:rPr>
          <w:b/>
          <w:noProof/>
          <w:sz w:val="24"/>
        </w:rPr>
        <w:t>xxxx</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31CC8">
        <w:rPr>
          <w:rFonts w:ascii="Arial" w:eastAsia="Batang" w:hAnsi="Arial"/>
          <w:b/>
          <w:lang w:val="en-US" w:eastAsia="zh-CN"/>
        </w:rPr>
        <w:t>xxx</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F0772">
        <w:rPr>
          <w:rFonts w:ascii="Arial" w:eastAsia="Batang" w:hAnsi="Arial" w:cs="Arial"/>
          <w:b/>
          <w:lang w:eastAsia="zh-CN"/>
        </w:rPr>
        <w:t xml:space="preserve"> S</w:t>
      </w:r>
      <w:r w:rsidR="00D31CC8">
        <w:rPr>
          <w:rFonts w:ascii="Arial" w:eastAsia="Batang" w:hAnsi="Arial" w:cs="Arial"/>
          <w:b/>
          <w:lang w:eastAsia="zh-CN"/>
        </w:rPr>
        <w:t>ID on</w:t>
      </w:r>
      <w:r>
        <w:rPr>
          <w:rFonts w:ascii="Arial" w:eastAsia="Batang" w:hAnsi="Arial" w:cs="Arial"/>
          <w:b/>
          <w:lang w:eastAsia="zh-CN"/>
        </w:rPr>
        <w:t xml:space="preserve"> </w:t>
      </w:r>
      <w:r w:rsidR="00B253A9">
        <w:rPr>
          <w:rFonts w:ascii="Arial" w:eastAsia="Batang" w:hAnsi="Arial" w:cs="Arial"/>
          <w:b/>
          <w:lang w:eastAsia="zh-CN"/>
        </w:rPr>
        <w:t>High Speed Packetization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F0772">
        <w:t xml:space="preserve">Study on UE aggregation </w:t>
      </w:r>
    </w:p>
    <w:p w:rsidR="00B078D6" w:rsidRDefault="00E13CB2" w:rsidP="00D31CC8">
      <w:pPr>
        <w:pStyle w:val="Heading2"/>
        <w:tabs>
          <w:tab w:val="left" w:pos="2552"/>
        </w:tabs>
      </w:pPr>
      <w:r>
        <w:t>A</w:t>
      </w:r>
      <w:r w:rsidR="00B078D6">
        <w:t>cronym:</w:t>
      </w:r>
      <w:r w:rsidR="00B253A9">
        <w:t xml:space="preserve"> FS_HSpacket</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9F0772">
        <w:rPr>
          <w:rFonts w:ascii="Arial" w:hAnsi="Arial"/>
          <w:sz w:val="32"/>
        </w:rPr>
        <w:t xml:space="preserve"> Rel-18</w:t>
      </w:r>
      <w:r w:rsidR="009F0772">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9F0772" w:rsidP="004A40BE">
            <w:pPr>
              <w:pStyle w:val="TAC"/>
            </w:pPr>
            <w:r>
              <w:t>x</w:t>
            </w:r>
          </w:p>
        </w:tc>
        <w:tc>
          <w:tcPr>
            <w:tcW w:w="0" w:type="auto"/>
            <w:tcBorders>
              <w:top w:val="nil"/>
            </w:tcBorders>
          </w:tcPr>
          <w:p w:rsidR="004260A5" w:rsidRDefault="009F0772"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64E78"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9F0772"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10314"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F077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F077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F077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9F0772">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9F0772">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9F0772">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9F0772" w:rsidRDefault="009F0772" w:rsidP="00D521C1">
      <w:pPr>
        <w:spacing w:after="0"/>
        <w:ind w:right="-96"/>
      </w:pPr>
    </w:p>
    <w:p w:rsidR="008A76FD" w:rsidRDefault="008A76FD" w:rsidP="001C5C86">
      <w:pPr>
        <w:pStyle w:val="Heading2"/>
      </w:pPr>
      <w:r>
        <w:t>3</w:t>
      </w:r>
      <w:r>
        <w:tab/>
        <w:t>Justification</w:t>
      </w:r>
    </w:p>
    <w:p w:rsidR="009F0772" w:rsidRDefault="00464E78" w:rsidP="009F0772">
      <w:r>
        <w:t>The NR data structure adopted from Release 15 onwards causes high number of L2 headers at high data rates, which leads to high complexity of data processing because the number of L2 headers is directly related to the number of RLC and PDCP Sequence Numbers (SN) giving high complexity of window management as well as header parsing. Moreover, support of User Plane Integrity Protection (UPIP) at any data rate became a mandatory feature to support secure communication in the late stage of Release 16 of NR, which incur performance degradation due to higher data processing. In order to alleviate these difficulties and better support high data rate, user plane protocol enhancement should be considered, e.g. PDU concatenation.</w:t>
      </w:r>
    </w:p>
    <w:p w:rsidR="00464E78" w:rsidRPr="009F0772" w:rsidRDefault="00464E78" w:rsidP="009F0772"/>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464E78" w:rsidRDefault="00464E78" w:rsidP="0040240E">
      <w:pPr>
        <w:spacing w:after="0"/>
      </w:pPr>
      <w:r>
        <w:t>Study the issue of throughput de</w:t>
      </w:r>
      <w:r>
        <w:t>gradation at high data rates [RAN2]</w:t>
      </w:r>
    </w:p>
    <w:p w:rsidR="00464E78" w:rsidRDefault="00464E78" w:rsidP="0040240E">
      <w:pPr>
        <w:spacing w:after="0"/>
      </w:pPr>
    </w:p>
    <w:p w:rsidR="00464E78" w:rsidRDefault="00464E78" w:rsidP="0040240E">
      <w:pPr>
        <w:spacing w:after="0"/>
      </w:pPr>
      <w:r>
        <w:t>To avoid throughput degradation at high data</w:t>
      </w:r>
      <w:r>
        <w:t xml:space="preserve"> rates, Study enhancements to </w:t>
      </w:r>
    </w:p>
    <w:p w:rsidR="00464E78" w:rsidRPr="00464E78" w:rsidRDefault="00464E78" w:rsidP="00464E78">
      <w:pPr>
        <w:pStyle w:val="ListParagraph"/>
        <w:numPr>
          <w:ilvl w:val="0"/>
          <w:numId w:val="9"/>
        </w:numPr>
        <w:spacing w:after="0"/>
        <w:rPr>
          <w:bCs/>
        </w:rPr>
      </w:pPr>
      <w:r>
        <w:t>Simpli</w:t>
      </w:r>
      <w:r>
        <w:t>fy the L2 processing for UPIP [RAN2]</w:t>
      </w:r>
    </w:p>
    <w:p w:rsidR="00464E78" w:rsidRPr="00464E78" w:rsidRDefault="00464E78" w:rsidP="00464E78">
      <w:pPr>
        <w:pStyle w:val="ListParagraph"/>
        <w:numPr>
          <w:ilvl w:val="0"/>
          <w:numId w:val="9"/>
        </w:numPr>
        <w:spacing w:after="0"/>
        <w:rPr>
          <w:bCs/>
        </w:rPr>
      </w:pPr>
      <w:r>
        <w:t>Reduce the number of L2 h</w:t>
      </w:r>
      <w:r>
        <w:t>eaders (e.g. MAC, RLC, PDCP). [RAN2]</w:t>
      </w:r>
    </w:p>
    <w:p w:rsidR="00464E78" w:rsidRPr="00464E78" w:rsidRDefault="00464E78" w:rsidP="00464E78">
      <w:pPr>
        <w:pStyle w:val="ListParagraph"/>
        <w:spacing w:after="0"/>
        <w:rPr>
          <w:bCs/>
        </w:rPr>
      </w:pPr>
    </w:p>
    <w:p w:rsidR="0040240E" w:rsidRDefault="00464E78" w:rsidP="00464E78">
      <w:pPr>
        <w:spacing w:after="0"/>
      </w:pPr>
      <w:r>
        <w:t>Solution(s) of Data Unit Concatenation, e.g. at PDCP layer, shall be considered, other variants are not precluded.</w:t>
      </w:r>
    </w:p>
    <w:p w:rsidR="00464E78" w:rsidRPr="00464E78" w:rsidRDefault="00464E78" w:rsidP="00464E78">
      <w:pPr>
        <w:spacing w:after="0"/>
        <w:rPr>
          <w:bCs/>
        </w:rPr>
      </w:pPr>
    </w:p>
    <w:p w:rsidR="0040240E" w:rsidRPr="00A7059D" w:rsidRDefault="0040240E" w:rsidP="0040240E">
      <w:pPr>
        <w:spacing w:after="0"/>
        <w:rPr>
          <w:bCs/>
        </w:rPr>
      </w:pP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FF3F0C">
            <w:pPr>
              <w:spacing w:after="0"/>
              <w:rPr>
                <w:i/>
              </w:rPr>
            </w:pPr>
            <w:r w:rsidRPr="00FF3F0C">
              <w:rPr>
                <w:i/>
              </w:rPr>
              <w:t>{Possible values:</w:t>
            </w:r>
          </w:p>
          <w:p w:rsidR="00FF3F0C" w:rsidRPr="00FF3F0C" w:rsidRDefault="00FF3F0C" w:rsidP="00FF3F0C">
            <w:pPr>
              <w:spacing w:after="0"/>
              <w:rPr>
                <w:i/>
              </w:rPr>
            </w:pPr>
            <w:r w:rsidRPr="00FF3F0C">
              <w:rPr>
                <w:i/>
              </w:rPr>
              <w:t xml:space="preserve">"TS" or </w:t>
            </w:r>
          </w:p>
          <w:p w:rsidR="00FF3F0C" w:rsidRPr="00FF3F0C" w:rsidRDefault="00FF3F0C" w:rsidP="00FF3F0C">
            <w:pPr>
              <w:spacing w:after="0"/>
              <w:rPr>
                <w:i/>
              </w:rPr>
            </w:pPr>
            <w:r w:rsidRPr="00FF3F0C">
              <w:rPr>
                <w:i/>
              </w:rPr>
              <w:t xml:space="preserve">"Internal TR" or </w:t>
            </w:r>
          </w:p>
          <w:p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rsidR="00FF3F0C" w:rsidRPr="00251D80" w:rsidRDefault="00FF3F0C" w:rsidP="009B493F">
            <w:pPr>
              <w:spacing w:after="0"/>
              <w:rPr>
                <w:i/>
              </w:rPr>
            </w:pPr>
            <w:r w:rsidRPr="00251D80">
              <w:rPr>
                <w:i/>
              </w:rPr>
              <w:t>{E.g</w:t>
            </w:r>
            <w:r>
              <w:rPr>
                <w:i/>
              </w:rPr>
              <w:t>.</w:t>
            </w:r>
            <w:r w:rsidRPr="00251D80">
              <w:rPr>
                <w:i/>
              </w:rPr>
              <w:t xml:space="preserve"> </w:t>
            </w:r>
          </w:p>
          <w:p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"TSG#87"}</w:t>
            </w:r>
          </w:p>
        </w:tc>
        <w:tc>
          <w:tcPr>
            <w:tcW w:w="1074"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"TSG#89"}</w:t>
            </w:r>
          </w:p>
        </w:tc>
        <w:tc>
          <w:tcPr>
            <w:tcW w:w="2186" w:type="dxa"/>
          </w:tcPr>
          <w:p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 xml:space="preserve">{Possible values: </w:t>
            </w:r>
          </w:p>
          <w:p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rsidR="009428A9" w:rsidRPr="00251D80" w:rsidRDefault="009428A9" w:rsidP="009428A9">
            <w:pPr>
              <w:spacing w:after="0"/>
              <w:rPr>
                <w:i/>
              </w:rPr>
            </w:pPr>
            <w:r>
              <w:rPr>
                <w:i/>
              </w:rPr>
              <w:t>{Free text}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46689D" w:rsidRPr="0046689D" w:rsidRDefault="0046689D" w:rsidP="0046689D"/>
    <w:p w:rsidR="008A76FD" w:rsidRDefault="00174617" w:rsidP="00C4305E">
      <w:pPr>
        <w:pStyle w:val="Heading2"/>
        <w:spacing w:before="0"/>
      </w:pPr>
      <w:r>
        <w:t>7</w:t>
      </w:r>
      <w:r w:rsidR="009870A7">
        <w:tab/>
      </w:r>
      <w:r w:rsidR="008A76FD">
        <w:t>Work item leadership</w:t>
      </w:r>
    </w:p>
    <w:p w:rsidR="006E1FDA" w:rsidRPr="0046689D" w:rsidRDefault="0046689D" w:rsidP="0033027D">
      <w:pPr>
        <w:ind w:right="-99"/>
      </w:pPr>
      <w:r w:rsidRPr="0046689D">
        <w:t>RAN2</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464E78" w:rsidP="00174617">
      <w:r>
        <w:t>None Identified</w:t>
      </w:r>
      <w:bookmarkStart w:id="2" w:name="_GoBack"/>
      <w:bookmarkEnd w:id="2"/>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1EE" w:rsidRDefault="007101EE">
      <w:r>
        <w:separator/>
      </w:r>
    </w:p>
  </w:endnote>
  <w:endnote w:type="continuationSeparator" w:id="0">
    <w:p w:rsidR="007101EE" w:rsidRDefault="0071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新細明體">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1EE" w:rsidRDefault="007101EE">
      <w:r>
        <w:separator/>
      </w:r>
    </w:p>
  </w:footnote>
  <w:footnote w:type="continuationSeparator" w:id="0">
    <w:p w:rsidR="007101EE" w:rsidRDefault="007101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61B4D"/>
    <w:multiLevelType w:val="hybridMultilevel"/>
    <w:tmpl w:val="7920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086D6D"/>
    <w:multiLevelType w:val="hybridMultilevel"/>
    <w:tmpl w:val="63A6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4297B"/>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1BD2"/>
    <w:rsid w:val="004260A5"/>
    <w:rsid w:val="00432283"/>
    <w:rsid w:val="0043745F"/>
    <w:rsid w:val="00437F58"/>
    <w:rsid w:val="0044029F"/>
    <w:rsid w:val="00440BC9"/>
    <w:rsid w:val="00454609"/>
    <w:rsid w:val="00455DE4"/>
    <w:rsid w:val="00464E78"/>
    <w:rsid w:val="0046689D"/>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01EE"/>
    <w:rsid w:val="007162BE"/>
    <w:rsid w:val="00722267"/>
    <w:rsid w:val="00746F46"/>
    <w:rsid w:val="0075252A"/>
    <w:rsid w:val="0076388B"/>
    <w:rsid w:val="00764B84"/>
    <w:rsid w:val="00765028"/>
    <w:rsid w:val="0078034D"/>
    <w:rsid w:val="00790BCC"/>
    <w:rsid w:val="00795CEE"/>
    <w:rsid w:val="00796F94"/>
    <w:rsid w:val="007974F5"/>
    <w:rsid w:val="007A42BC"/>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0772"/>
    <w:rsid w:val="009F7959"/>
    <w:rsid w:val="00A01CFF"/>
    <w:rsid w:val="00A10539"/>
    <w:rsid w:val="00A15763"/>
    <w:rsid w:val="00A226C6"/>
    <w:rsid w:val="00A27912"/>
    <w:rsid w:val="00A338A3"/>
    <w:rsid w:val="00A339CF"/>
    <w:rsid w:val="00A35110"/>
    <w:rsid w:val="00A36378"/>
    <w:rsid w:val="00A40015"/>
    <w:rsid w:val="00A455F3"/>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53A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71850"/>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44A138-A669-4E5A-A511-932E5BA3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F07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64852-469D-4DCB-AC51-4414B573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WID Template</vt:lpstr>
      <vt:lpstr/>
      <vt:lpstr>Source:	xxx</vt:lpstr>
      <vt:lpstr>Title:	New SID on High Speed Packetization</vt:lpstr>
      <vt:lpstr>Document for:	Approval</vt:lpstr>
      <vt:lpstr>Title: 	Study on UE aggregation </vt:lpstr>
      <vt:lpstr>    Acronym: FS_HSpacket </vt:lpstr>
      <vt:lpstr>    Unique identifier: 	{A number to be provided by MCC at the plenary} </vt:lpstr>
      <vt:lpstr>    1	Impacts 	{ For Normative work, identify the anticipated impacts. For a Study,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7	Work item leadership</vt:lpstr>
      <vt:lpstr>    8	Aspects that involve other WGs</vt:lpstr>
      <vt:lpstr>    9	Supporting Individual Members</vt:lpstr>
    </vt:vector>
  </TitlesOfParts>
  <Company>ETSI</Company>
  <LinksUpToDate>false</LinksUpToDate>
  <CharactersWithSpaces>7069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Johansson</cp:lastModifiedBy>
  <cp:revision>3</cp:revision>
  <cp:lastPrinted>2000-02-29T09:31:00Z</cp:lastPrinted>
  <dcterms:created xsi:type="dcterms:W3CDTF">2021-10-28T00:25:00Z</dcterms:created>
  <dcterms:modified xsi:type="dcterms:W3CDTF">2021-10-28T00:32:00Z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